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1D" w:rsidRDefault="00132D1D" w:rsidP="00132D1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CHJ FOUNDATION COMMON PROPOSAL FORM</w:t>
      </w:r>
    </w:p>
    <w:p w:rsidR="00132D1D" w:rsidRDefault="00132D1D" w:rsidP="00132D1D">
      <w:pPr>
        <w:pStyle w:val="Heading9"/>
      </w:pPr>
      <w:r>
        <w:t>PROJECT &amp; ORGANIZATION BUDGET SUMMARY</w:t>
      </w:r>
    </w:p>
    <w:p w:rsidR="00132D1D" w:rsidRDefault="00132D1D" w:rsidP="00132D1D">
      <w:pPr>
        <w:jc w:val="center"/>
        <w:rPr>
          <w:sz w:val="22"/>
        </w:rPr>
      </w:pPr>
    </w:p>
    <w:tbl>
      <w:tblPr>
        <w:tblpPr w:leftFromText="180" w:rightFromText="180" w:vertAnchor="text" w:horzAnchor="page" w:tblpX="4220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520"/>
      </w:tblGrid>
      <w:tr w:rsidR="00132D1D" w:rsidTr="0087529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968" w:type="dxa"/>
            <w:gridSpan w:val="2"/>
            <w:vAlign w:val="bottom"/>
          </w:tcPr>
          <w:p w:rsidR="00132D1D" w:rsidRDefault="00132D1D" w:rsidP="00875296">
            <w:pPr>
              <w:spacing w:line="200" w:lineRule="exact"/>
              <w:rPr>
                <w:sz w:val="22"/>
              </w:rPr>
            </w:pPr>
          </w:p>
        </w:tc>
      </w:tr>
      <w:tr w:rsidR="00132D1D" w:rsidTr="00875296">
        <w:tblPrEx>
          <w:tblCellMar>
            <w:top w:w="0" w:type="dxa"/>
            <w:bottom w:w="0" w:type="dxa"/>
          </w:tblCellMar>
        </w:tblPrEx>
        <w:trPr>
          <w:gridAfter w:val="1"/>
          <w:wAfter w:w="2520" w:type="dxa"/>
          <w:trHeight w:val="173"/>
        </w:trPr>
        <w:tc>
          <w:tcPr>
            <w:tcW w:w="2448" w:type="dxa"/>
            <w:vAlign w:val="bottom"/>
          </w:tcPr>
          <w:p w:rsidR="00132D1D" w:rsidRDefault="00132D1D" w:rsidP="00875296">
            <w:pPr>
              <w:rPr>
                <w:sz w:val="22"/>
              </w:rPr>
            </w:pPr>
          </w:p>
        </w:tc>
      </w:tr>
      <w:tr w:rsidR="00132D1D" w:rsidTr="00875296">
        <w:tblPrEx>
          <w:tblCellMar>
            <w:top w:w="0" w:type="dxa"/>
            <w:bottom w:w="0" w:type="dxa"/>
          </w:tblCellMar>
        </w:tblPrEx>
        <w:trPr>
          <w:gridAfter w:val="1"/>
          <w:wAfter w:w="2520" w:type="dxa"/>
          <w:trHeight w:val="173"/>
        </w:trPr>
        <w:tc>
          <w:tcPr>
            <w:tcW w:w="2448" w:type="dxa"/>
            <w:vAlign w:val="bottom"/>
          </w:tcPr>
          <w:p w:rsidR="00132D1D" w:rsidRDefault="00132D1D" w:rsidP="00875296">
            <w:pPr>
              <w:rPr>
                <w:sz w:val="22"/>
              </w:rPr>
            </w:pPr>
          </w:p>
        </w:tc>
      </w:tr>
    </w:tbl>
    <w:p w:rsidR="00132D1D" w:rsidRDefault="00132D1D" w:rsidP="00132D1D">
      <w:pPr>
        <w:jc w:val="both"/>
        <w:rPr>
          <w:sz w:val="18"/>
        </w:rPr>
      </w:pPr>
    </w:p>
    <w:p w:rsidR="00132D1D" w:rsidRDefault="00132D1D" w:rsidP="00132D1D">
      <w:pPr>
        <w:jc w:val="both"/>
        <w:rPr>
          <w:sz w:val="22"/>
        </w:rPr>
      </w:pPr>
      <w:r>
        <w:rPr>
          <w:sz w:val="22"/>
        </w:rPr>
        <w:t>Organization Name</w:t>
      </w:r>
    </w:p>
    <w:p w:rsidR="00132D1D" w:rsidRDefault="00132D1D" w:rsidP="00132D1D">
      <w:pPr>
        <w:jc w:val="both"/>
        <w:rPr>
          <w:sz w:val="22"/>
        </w:rPr>
      </w:pPr>
      <w:r>
        <w:rPr>
          <w:sz w:val="22"/>
        </w:rPr>
        <w:t>Federal ID#</w:t>
      </w:r>
    </w:p>
    <w:p w:rsidR="00132D1D" w:rsidRDefault="00132D1D" w:rsidP="00132D1D">
      <w:pPr>
        <w:jc w:val="both"/>
        <w:rPr>
          <w:sz w:val="22"/>
        </w:rPr>
      </w:pPr>
      <w:r>
        <w:rPr>
          <w:sz w:val="22"/>
        </w:rPr>
        <w:t>Fiscal Year End</w:t>
      </w:r>
    </w:p>
    <w:p w:rsidR="00132D1D" w:rsidRDefault="00132D1D" w:rsidP="00132D1D">
      <w:pPr>
        <w:jc w:val="both"/>
        <w:rPr>
          <w:sz w:val="22"/>
        </w:rPr>
      </w:pP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</w:tblGrid>
      <w:tr w:rsidR="00132D1D" w:rsidTr="0087529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132D1D" w:rsidRDefault="00132D1D" w:rsidP="00875296">
            <w:pPr>
              <w:ind w:left="360" w:firstLine="180"/>
              <w:jc w:val="both"/>
              <w:rPr>
                <w:sz w:val="22"/>
              </w:rPr>
            </w:pPr>
          </w:p>
        </w:tc>
      </w:tr>
    </w:tbl>
    <w:p w:rsidR="00132D1D" w:rsidRDefault="00132D1D" w:rsidP="00132D1D">
      <w:pPr>
        <w:jc w:val="both"/>
        <w:rPr>
          <w:sz w:val="18"/>
        </w:rPr>
      </w:pPr>
    </w:p>
    <w:p w:rsidR="00132D1D" w:rsidRDefault="00132D1D" w:rsidP="00132D1D">
      <w:pPr>
        <w:jc w:val="both"/>
        <w:rPr>
          <w:sz w:val="18"/>
        </w:rPr>
      </w:pPr>
    </w:p>
    <w:p w:rsidR="00132D1D" w:rsidRDefault="00132D1D" w:rsidP="00132D1D">
      <w:pPr>
        <w:ind w:left="1170" w:right="-907" w:firstLine="3330"/>
        <w:jc w:val="both"/>
        <w:rPr>
          <w:sz w:val="18"/>
        </w:rPr>
      </w:pPr>
      <w:r>
        <w:rPr>
          <w:sz w:val="18"/>
        </w:rPr>
        <w:t>Total</w:t>
      </w:r>
      <w:r>
        <w:rPr>
          <w:sz w:val="18"/>
        </w:rPr>
        <w:tab/>
        <w:t xml:space="preserve">              % to </w:t>
      </w:r>
      <w:r>
        <w:rPr>
          <w:sz w:val="18"/>
        </w:rPr>
        <w:tab/>
        <w:t xml:space="preserve">                     Total</w:t>
      </w:r>
      <w:r>
        <w:rPr>
          <w:sz w:val="18"/>
        </w:rPr>
        <w:tab/>
        <w:t xml:space="preserve">                 % to </w:t>
      </w:r>
    </w:p>
    <w:p w:rsidR="00132D1D" w:rsidRDefault="00132D1D" w:rsidP="00132D1D">
      <w:pPr>
        <w:ind w:right="-907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This </w:t>
      </w:r>
      <w:r>
        <w:rPr>
          <w:sz w:val="18"/>
        </w:rPr>
        <w:tab/>
        <w:t xml:space="preserve">    Project</w:t>
      </w:r>
      <w:r>
        <w:rPr>
          <w:sz w:val="18"/>
        </w:rPr>
        <w:tab/>
        <w:t xml:space="preserve">             Total</w:t>
      </w:r>
      <w:r>
        <w:rPr>
          <w:sz w:val="18"/>
        </w:rPr>
        <w:tab/>
        <w:t xml:space="preserve">                Organization</w:t>
      </w:r>
      <w:r>
        <w:rPr>
          <w:sz w:val="18"/>
        </w:rPr>
        <w:tab/>
        <w:t>Total</w:t>
      </w:r>
    </w:p>
    <w:p w:rsidR="00132D1D" w:rsidRDefault="00132D1D" w:rsidP="00132D1D">
      <w:pPr>
        <w:ind w:right="-1087"/>
        <w:jc w:val="both"/>
        <w:rPr>
          <w:sz w:val="18"/>
        </w:rPr>
      </w:pPr>
      <w:r>
        <w:rPr>
          <w:sz w:val="18"/>
        </w:rPr>
        <w:t xml:space="preserve">                                         </w:t>
      </w:r>
      <w:r>
        <w:rPr>
          <w:sz w:val="18"/>
        </w:rPr>
        <w:tab/>
        <w:t xml:space="preserve">                      </w:t>
      </w:r>
      <w:r>
        <w:rPr>
          <w:sz w:val="18"/>
          <w:u w:val="single"/>
        </w:rPr>
        <w:t xml:space="preserve">  Request   </w:t>
      </w:r>
      <w:r>
        <w:rPr>
          <w:sz w:val="18"/>
        </w:rPr>
        <w:t xml:space="preserve">      </w:t>
      </w:r>
      <w:r>
        <w:rPr>
          <w:sz w:val="18"/>
          <w:u w:val="single"/>
        </w:rPr>
        <w:t xml:space="preserve">      Budget      </w:t>
      </w:r>
      <w:r>
        <w:rPr>
          <w:sz w:val="18"/>
        </w:rPr>
        <w:t xml:space="preserve">   </w:t>
      </w:r>
      <w:r>
        <w:rPr>
          <w:sz w:val="18"/>
          <w:u w:val="single"/>
        </w:rPr>
        <w:t xml:space="preserve">    Income    </w:t>
      </w:r>
      <w:r>
        <w:rPr>
          <w:sz w:val="18"/>
        </w:rPr>
        <w:t xml:space="preserve">                </w:t>
      </w:r>
      <w:r>
        <w:rPr>
          <w:sz w:val="18"/>
          <w:u w:val="single"/>
        </w:rPr>
        <w:t xml:space="preserve">         Budget       </w:t>
      </w:r>
      <w:r>
        <w:rPr>
          <w:sz w:val="18"/>
        </w:rPr>
        <w:t xml:space="preserve">      </w:t>
      </w:r>
      <w:r>
        <w:rPr>
          <w:sz w:val="18"/>
          <w:u w:val="single"/>
        </w:rPr>
        <w:t>Income</w:t>
      </w:r>
    </w:p>
    <w:p w:rsidR="00132D1D" w:rsidRDefault="00132D1D" w:rsidP="00132D1D">
      <w:pPr>
        <w:pStyle w:val="Heading8"/>
        <w:rPr>
          <w:sz w:val="18"/>
        </w:rPr>
      </w:pPr>
      <w:r>
        <w:rPr>
          <w:sz w:val="18"/>
        </w:rPr>
        <w:t>Income Sources</w:t>
      </w:r>
    </w:p>
    <w:p w:rsidR="00132D1D" w:rsidRDefault="00132D1D" w:rsidP="00132D1D">
      <w:pPr>
        <w:ind w:right="-907"/>
        <w:jc w:val="both"/>
        <w:rPr>
          <w:sz w:val="18"/>
        </w:rPr>
      </w:pPr>
      <w:r>
        <w:rPr>
          <w:sz w:val="18"/>
        </w:rPr>
        <w:t xml:space="preserve">   Government Grants</w:t>
      </w:r>
      <w:r>
        <w:rPr>
          <w:sz w:val="18"/>
        </w:rPr>
        <w:tab/>
        <w:t xml:space="preserve">                                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</w:t>
      </w:r>
      <w:r>
        <w:rPr>
          <w:sz w:val="18"/>
        </w:rPr>
        <w:tab/>
      </w:r>
      <w:r>
        <w:rPr>
          <w:sz w:val="18"/>
        </w:rPr>
        <w:tab/>
        <w:t>-                 0.0%</w:t>
      </w:r>
    </w:p>
    <w:p w:rsidR="00132D1D" w:rsidRDefault="00132D1D" w:rsidP="00132D1D">
      <w:pPr>
        <w:ind w:right="-727"/>
        <w:jc w:val="both"/>
        <w:rPr>
          <w:sz w:val="18"/>
        </w:rPr>
      </w:pPr>
      <w:r>
        <w:rPr>
          <w:sz w:val="18"/>
        </w:rPr>
        <w:t xml:space="preserve">   Foundation and Corporate Grants</w:t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>-</w:t>
      </w:r>
      <w:r>
        <w:rPr>
          <w:sz w:val="18"/>
        </w:rPr>
        <w:tab/>
        <w:t xml:space="preserve">  0.0%</w:t>
      </w:r>
    </w:p>
    <w:p w:rsidR="00132D1D" w:rsidRDefault="00132D1D" w:rsidP="00132D1D">
      <w:pPr>
        <w:ind w:right="-727"/>
        <w:jc w:val="both"/>
        <w:rPr>
          <w:sz w:val="18"/>
        </w:rPr>
      </w:pPr>
      <w:r>
        <w:rPr>
          <w:sz w:val="18"/>
        </w:rPr>
        <w:t xml:space="preserve">   United Way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-                   0.0%   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Individual Contributions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    </w:t>
      </w:r>
      <w:r>
        <w:rPr>
          <w:sz w:val="18"/>
        </w:rPr>
        <w:tab/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Earned Income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Interest Income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 xml:space="preserve">-                   0.0%           </w:t>
      </w:r>
      <w:r>
        <w:rPr>
          <w:sz w:val="18"/>
        </w:rPr>
        <w:tab/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In-Kind Support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 </w:t>
      </w:r>
      <w:r>
        <w:rPr>
          <w:sz w:val="18"/>
        </w:rPr>
        <w:tab/>
      </w:r>
      <w:r>
        <w:rPr>
          <w:sz w:val="18"/>
        </w:rPr>
        <w:tab/>
        <w:t xml:space="preserve">-                 0.0%   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Other Income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18"/>
          <w:u w:val="single"/>
        </w:rPr>
        <w:tab/>
        <w:t xml:space="preserve">     -</w:t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  <w:u w:val="single"/>
        </w:rPr>
        <w:t xml:space="preserve">-    </w:t>
      </w:r>
      <w:r>
        <w:rPr>
          <w:sz w:val="18"/>
        </w:rPr>
        <w:t xml:space="preserve">    </w:t>
      </w:r>
      <w:r>
        <w:rPr>
          <w:sz w:val="18"/>
          <w:u w:val="single"/>
        </w:rPr>
        <w:t xml:space="preserve">           0.0%  </w:t>
      </w:r>
      <w:r>
        <w:rPr>
          <w:sz w:val="18"/>
        </w:rPr>
        <w:t xml:space="preserve">         </w:t>
      </w:r>
      <w:r>
        <w:rPr>
          <w:sz w:val="18"/>
          <w:u w:val="single"/>
        </w:rPr>
        <w:t xml:space="preserve">           </w:t>
      </w:r>
      <w:r>
        <w:rPr>
          <w:sz w:val="18"/>
          <w:u w:val="single"/>
        </w:rPr>
        <w:tab/>
        <w:t xml:space="preserve">-   </w:t>
      </w:r>
      <w:r>
        <w:rPr>
          <w:sz w:val="18"/>
        </w:rPr>
        <w:t xml:space="preserve">    </w:t>
      </w:r>
      <w:r>
        <w:rPr>
          <w:sz w:val="18"/>
          <w:u w:val="single"/>
        </w:rPr>
        <w:t xml:space="preserve">          0.0%</w:t>
      </w:r>
    </w:p>
    <w:p w:rsidR="00132D1D" w:rsidRDefault="00132D1D" w:rsidP="00132D1D">
      <w:pPr>
        <w:pStyle w:val="Heading8"/>
        <w:rPr>
          <w:sz w:val="18"/>
        </w:rPr>
      </w:pPr>
      <w:r>
        <w:rPr>
          <w:sz w:val="18"/>
        </w:rPr>
        <w:t xml:space="preserve">   Total Income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</w:r>
      <w:r>
        <w:rPr>
          <w:sz w:val="18"/>
        </w:rPr>
        <w:tab/>
        <w:t>-                   0.0%</w:t>
      </w:r>
      <w:r>
        <w:rPr>
          <w:sz w:val="18"/>
        </w:rPr>
        <w:tab/>
        <w:t xml:space="preserve">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</w:p>
    <w:p w:rsidR="00132D1D" w:rsidRDefault="00132D1D" w:rsidP="00132D1D">
      <w:pPr>
        <w:pStyle w:val="Heading8"/>
        <w:rPr>
          <w:sz w:val="18"/>
        </w:rPr>
      </w:pPr>
      <w:r>
        <w:rPr>
          <w:sz w:val="18"/>
        </w:rPr>
        <w:t>Expenses</w:t>
      </w:r>
    </w:p>
    <w:p w:rsidR="00132D1D" w:rsidRDefault="00132D1D" w:rsidP="00132D1D">
      <w:pPr>
        <w:ind w:right="-187"/>
        <w:jc w:val="both"/>
        <w:rPr>
          <w:sz w:val="18"/>
        </w:rPr>
      </w:pPr>
      <w:r>
        <w:rPr>
          <w:b/>
          <w:bCs/>
          <w:sz w:val="18"/>
        </w:rPr>
        <w:t xml:space="preserve">   </w:t>
      </w:r>
      <w:r>
        <w:rPr>
          <w:sz w:val="18"/>
        </w:rPr>
        <w:t>Salaries and Wages</w:t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             -                  0.0%</w:t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Employee Benefits and Taxes</w:t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             -                  0.0%</w:t>
      </w:r>
      <w:r>
        <w:rPr>
          <w:sz w:val="18"/>
        </w:rPr>
        <w:tab/>
        <w:t xml:space="preserve">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  <w:u w:val="single"/>
        </w:rPr>
      </w:pPr>
      <w:r>
        <w:rPr>
          <w:sz w:val="18"/>
        </w:rPr>
        <w:t xml:space="preserve">                            Total Personnel Costs  </w:t>
      </w:r>
      <w:r>
        <w:rPr>
          <w:sz w:val="18"/>
          <w:u w:val="single"/>
        </w:rPr>
        <w:t xml:space="preserve">                    -   </w:t>
      </w:r>
      <w:r>
        <w:rPr>
          <w:sz w:val="18"/>
        </w:rPr>
        <w:t xml:space="preserve">    </w:t>
      </w:r>
      <w:r>
        <w:rPr>
          <w:sz w:val="18"/>
          <w:u w:val="single"/>
        </w:rPr>
        <w:t xml:space="preserve">                   - </w:t>
      </w:r>
      <w:r>
        <w:rPr>
          <w:sz w:val="18"/>
        </w:rPr>
        <w:t xml:space="preserve">      </w:t>
      </w:r>
      <w:r>
        <w:rPr>
          <w:sz w:val="18"/>
          <w:u w:val="single"/>
        </w:rPr>
        <w:t xml:space="preserve">           0.0%   </w:t>
      </w:r>
      <w:r>
        <w:rPr>
          <w:sz w:val="18"/>
        </w:rPr>
        <w:t xml:space="preserve">         </w:t>
      </w:r>
      <w:r>
        <w:rPr>
          <w:sz w:val="18"/>
          <w:u w:val="single"/>
        </w:rPr>
        <w:t xml:space="preserve">            </w:t>
      </w:r>
      <w:r>
        <w:rPr>
          <w:sz w:val="18"/>
          <w:u w:val="single"/>
        </w:rPr>
        <w:tab/>
        <w:t xml:space="preserve">-  </w:t>
      </w:r>
      <w:r>
        <w:rPr>
          <w:sz w:val="18"/>
        </w:rPr>
        <w:t xml:space="preserve">    </w:t>
      </w:r>
      <w:r>
        <w:rPr>
          <w:sz w:val="18"/>
          <w:u w:val="single"/>
        </w:rPr>
        <w:t xml:space="preserve">           0.0%</w:t>
      </w:r>
      <w:r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Bank Investment Fees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 </w:t>
      </w:r>
      <w:r>
        <w:rPr>
          <w:sz w:val="18"/>
        </w:rPr>
        <w:tab/>
        <w:t xml:space="preserve">-              </w:t>
      </w:r>
      <w:r>
        <w:rPr>
          <w:sz w:val="18"/>
        </w:rPr>
        <w:tab/>
        <w:t xml:space="preserve">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Depreciation Expenses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Equipment Rental &amp; Maintenance</w:t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Food Costs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  <w:t xml:space="preserve">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Fundraising/Development Expenses</w:t>
      </w:r>
      <w:r>
        <w:rPr>
          <w:sz w:val="18"/>
        </w:rPr>
        <w:tab/>
        <w:t xml:space="preserve">                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</w:t>
      </w:r>
      <w:r>
        <w:rPr>
          <w:sz w:val="18"/>
        </w:rPr>
        <w:tab/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Insurance Expense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Marketing/Advertising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Postage and Delivery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  <w:t xml:space="preserve">  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Professional Development</w:t>
      </w:r>
      <w:r>
        <w:rPr>
          <w:sz w:val="18"/>
        </w:rPr>
        <w:tab/>
        <w:t xml:space="preserve">                       </w:t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tabs>
          <w:tab w:val="left" w:pos="3960"/>
        </w:tabs>
        <w:jc w:val="both"/>
        <w:rPr>
          <w:sz w:val="18"/>
        </w:rPr>
      </w:pPr>
      <w:r>
        <w:rPr>
          <w:sz w:val="18"/>
        </w:rPr>
        <w:t xml:space="preserve">   Professional Fees                                                      -</w:t>
      </w:r>
      <w:r>
        <w:rPr>
          <w:sz w:val="18"/>
        </w:rPr>
        <w:tab/>
      </w:r>
      <w:r>
        <w:rPr>
          <w:sz w:val="18"/>
        </w:rPr>
        <w:tab/>
        <w:t xml:space="preserve">    </w:t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Rent and Occupancy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-</w:t>
      </w:r>
      <w:r>
        <w:rPr>
          <w:sz w:val="18"/>
        </w:rPr>
        <w:tab/>
      </w:r>
      <w:r>
        <w:rPr>
          <w:sz w:val="18"/>
        </w:rPr>
        <w:tab/>
        <w:t>-</w:t>
      </w:r>
      <w:r>
        <w:rPr>
          <w:sz w:val="18"/>
        </w:rPr>
        <w:tab/>
        <w:t xml:space="preserve">    0.0%</w:t>
      </w:r>
      <w:r>
        <w:rPr>
          <w:sz w:val="18"/>
        </w:rPr>
        <w:tab/>
        <w:t xml:space="preserve">            </w:t>
      </w:r>
      <w:r>
        <w:rPr>
          <w:sz w:val="18"/>
        </w:rPr>
        <w:tab/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Supplies and Materials</w:t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 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Telephone Expense</w:t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Travel Expense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-</w:t>
      </w:r>
      <w:r>
        <w:rPr>
          <w:sz w:val="18"/>
        </w:rPr>
        <w:tab/>
        <w:t xml:space="preserve">   </w:t>
      </w:r>
      <w:r>
        <w:rPr>
          <w:sz w:val="18"/>
        </w:rPr>
        <w:tab/>
        <w:t>-                  0.0%</w:t>
      </w:r>
      <w:r>
        <w:rPr>
          <w:sz w:val="18"/>
        </w:rPr>
        <w:tab/>
        <w:t xml:space="preserve">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Project Evaluation Consultant</w:t>
      </w:r>
      <w:r>
        <w:rPr>
          <w:sz w:val="18"/>
        </w:rPr>
        <w:tab/>
        <w:t xml:space="preserve">                     -            </w:t>
      </w:r>
      <w:r>
        <w:rPr>
          <w:sz w:val="18"/>
        </w:rPr>
        <w:tab/>
        <w:t>-                  0.0%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Other Expense 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-            </w:t>
      </w:r>
      <w:r>
        <w:rPr>
          <w:sz w:val="18"/>
        </w:rPr>
        <w:tab/>
        <w:t xml:space="preserve">-                  0.0%     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  <w:u w:val="single"/>
        </w:rPr>
      </w:pPr>
      <w:r>
        <w:rPr>
          <w:sz w:val="18"/>
        </w:rPr>
        <w:t xml:space="preserve">   Other Expense 2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-           </w:t>
      </w:r>
      <w:r>
        <w:rPr>
          <w:sz w:val="18"/>
        </w:rPr>
        <w:tab/>
        <w:t xml:space="preserve">-                  0.0%                          </w:t>
      </w:r>
      <w:r>
        <w:rPr>
          <w:sz w:val="18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Miscellaneous Expenses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  <w:u w:val="single"/>
        </w:rPr>
        <w:t xml:space="preserve">                    -    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-                  0.0%</w:t>
      </w:r>
      <w:r>
        <w:rPr>
          <w:sz w:val="18"/>
        </w:rPr>
        <w:tab/>
        <w:t xml:space="preserve">        </w:t>
      </w:r>
      <w:r>
        <w:rPr>
          <w:sz w:val="18"/>
          <w:u w:val="single"/>
        </w:rPr>
        <w:t xml:space="preserve">               </w:t>
      </w:r>
      <w:r>
        <w:rPr>
          <w:sz w:val="18"/>
          <w:u w:val="single"/>
        </w:rPr>
        <w:tab/>
        <w:t>-</w:t>
      </w:r>
      <w:r>
        <w:rPr>
          <w:sz w:val="18"/>
          <w:u w:val="single"/>
        </w:rPr>
        <w:tab/>
        <w:t xml:space="preserve">  0.0%</w:t>
      </w:r>
    </w:p>
    <w:p w:rsidR="00132D1D" w:rsidRDefault="00132D1D" w:rsidP="00132D1D">
      <w:pPr>
        <w:jc w:val="both"/>
        <w:rPr>
          <w:sz w:val="18"/>
        </w:rPr>
      </w:pPr>
      <w:r>
        <w:rPr>
          <w:sz w:val="18"/>
        </w:rPr>
        <w:t xml:space="preserve">                  Total </w:t>
      </w:r>
      <w:proofErr w:type="spellStart"/>
      <w:r>
        <w:rPr>
          <w:sz w:val="18"/>
        </w:rPr>
        <w:t>Non Personnel</w:t>
      </w:r>
      <w:proofErr w:type="spellEnd"/>
      <w:r>
        <w:rPr>
          <w:sz w:val="18"/>
        </w:rPr>
        <w:t xml:space="preserve"> Costs    </w:t>
      </w:r>
      <w:r>
        <w:rPr>
          <w:sz w:val="18"/>
          <w:u w:val="single"/>
        </w:rPr>
        <w:t xml:space="preserve">                    -           </w:t>
      </w:r>
      <w:r>
        <w:rPr>
          <w:sz w:val="18"/>
          <w:u w:val="single"/>
        </w:rPr>
        <w:tab/>
        <w:t>-                  0.0%</w:t>
      </w:r>
      <w:r>
        <w:rPr>
          <w:sz w:val="18"/>
        </w:rPr>
        <w:t xml:space="preserve">             </w:t>
      </w:r>
      <w:r>
        <w:rPr>
          <w:sz w:val="18"/>
          <w:u w:val="single"/>
        </w:rPr>
        <w:t xml:space="preserve">            </w:t>
      </w:r>
      <w:r>
        <w:rPr>
          <w:sz w:val="18"/>
          <w:u w:val="single"/>
        </w:rPr>
        <w:tab/>
        <w:t xml:space="preserve">-                 0.0%       </w:t>
      </w:r>
    </w:p>
    <w:p w:rsidR="00132D1D" w:rsidRDefault="00132D1D" w:rsidP="00132D1D">
      <w:pPr>
        <w:jc w:val="both"/>
        <w:rPr>
          <w:b/>
          <w:bCs/>
          <w:sz w:val="18"/>
        </w:rPr>
      </w:pPr>
      <w:r>
        <w:rPr>
          <w:sz w:val="18"/>
        </w:rPr>
        <w:t xml:space="preserve">   </w:t>
      </w:r>
      <w:r>
        <w:rPr>
          <w:b/>
          <w:bCs/>
          <w:sz w:val="18"/>
        </w:rPr>
        <w:t xml:space="preserve">Total Expenses                                    </w:t>
      </w:r>
      <w:r>
        <w:rPr>
          <w:b/>
          <w:bCs/>
          <w:sz w:val="18"/>
          <w:u w:val="single"/>
        </w:rPr>
        <w:t xml:space="preserve">                    -             </w:t>
      </w:r>
      <w:r>
        <w:rPr>
          <w:b/>
          <w:bCs/>
          <w:sz w:val="18"/>
          <w:u w:val="single"/>
        </w:rPr>
        <w:tab/>
        <w:t xml:space="preserve">-                  0.0%  </w:t>
      </w:r>
      <w:r>
        <w:rPr>
          <w:b/>
          <w:bCs/>
          <w:sz w:val="18"/>
        </w:rPr>
        <w:t xml:space="preserve">          </w:t>
      </w:r>
      <w:r>
        <w:rPr>
          <w:b/>
          <w:bCs/>
          <w:sz w:val="18"/>
          <w:u w:val="single"/>
        </w:rPr>
        <w:t xml:space="preserve">           </w:t>
      </w:r>
      <w:r>
        <w:rPr>
          <w:b/>
          <w:bCs/>
          <w:sz w:val="18"/>
          <w:u w:val="single"/>
        </w:rPr>
        <w:tab/>
        <w:t>-                 0.0%</w:t>
      </w:r>
    </w:p>
    <w:p w:rsidR="00132D1D" w:rsidRDefault="00132D1D" w:rsidP="00132D1D">
      <w:pPr>
        <w:jc w:val="both"/>
        <w:rPr>
          <w:sz w:val="18"/>
        </w:rPr>
      </w:pPr>
    </w:p>
    <w:p w:rsidR="00132D1D" w:rsidRDefault="00132D1D" w:rsidP="00132D1D">
      <w:pPr>
        <w:jc w:val="both"/>
        <w:rPr>
          <w:b/>
          <w:bCs/>
          <w:sz w:val="18"/>
          <w:u w:val="double"/>
        </w:rPr>
      </w:pPr>
      <w:r>
        <w:rPr>
          <w:b/>
          <w:bCs/>
          <w:sz w:val="18"/>
        </w:rPr>
        <w:t xml:space="preserve">Excess of Revenue Over Expenses       </w:t>
      </w:r>
      <w:r>
        <w:rPr>
          <w:rStyle w:val="Hyperlink"/>
          <w:rFonts w:eastAsiaTheme="majorEastAsia"/>
          <w:color w:val="auto"/>
          <w:sz w:val="18"/>
          <w:u w:val="double"/>
        </w:rPr>
        <w:t xml:space="preserve">   </w:t>
      </w:r>
      <w:r>
        <w:rPr>
          <w:b/>
          <w:bCs/>
          <w:sz w:val="18"/>
          <w:u w:val="double"/>
        </w:rPr>
        <w:t xml:space="preserve">                 -             </w:t>
      </w:r>
      <w:r>
        <w:rPr>
          <w:b/>
          <w:bCs/>
          <w:sz w:val="18"/>
          <w:u w:val="double"/>
        </w:rPr>
        <w:tab/>
        <w:t xml:space="preserve">-                 0.0%   </w:t>
      </w:r>
      <w:r>
        <w:rPr>
          <w:b/>
          <w:bCs/>
          <w:sz w:val="18"/>
        </w:rPr>
        <w:t xml:space="preserve">          </w:t>
      </w:r>
      <w:r>
        <w:rPr>
          <w:b/>
          <w:bCs/>
          <w:sz w:val="18"/>
          <w:u w:val="double"/>
        </w:rPr>
        <w:t xml:space="preserve">       </w:t>
      </w:r>
      <w:r>
        <w:rPr>
          <w:b/>
          <w:bCs/>
          <w:sz w:val="18"/>
          <w:u w:val="double"/>
        </w:rPr>
        <w:tab/>
      </w:r>
      <w:r>
        <w:rPr>
          <w:b/>
          <w:bCs/>
          <w:sz w:val="18"/>
          <w:u w:val="double"/>
        </w:rPr>
        <w:tab/>
        <w:t>-                 0.0%</w:t>
      </w:r>
    </w:p>
    <w:p w:rsidR="00132D1D" w:rsidRDefault="00132D1D" w:rsidP="00132D1D">
      <w:pPr>
        <w:jc w:val="both"/>
        <w:rPr>
          <w:b/>
          <w:bCs/>
          <w:sz w:val="18"/>
          <w:u w:val="double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7"/>
      </w:tblGrid>
      <w:tr w:rsidR="00132D1D" w:rsidTr="00875296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10187" w:type="dxa"/>
          </w:tcPr>
          <w:p w:rsidR="00132D1D" w:rsidRDefault="00132D1D" w:rsidP="00875296">
            <w:pPr>
              <w:jc w:val="both"/>
              <w:rPr>
                <w:sz w:val="18"/>
              </w:rPr>
            </w:pPr>
            <w:r>
              <w:rPr>
                <w:sz w:val="18"/>
              </w:rPr>
              <w:t>Enter Footnote Here</w:t>
            </w: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  <w:p w:rsidR="00132D1D" w:rsidRDefault="00132D1D" w:rsidP="00875296">
            <w:pPr>
              <w:jc w:val="both"/>
              <w:rPr>
                <w:sz w:val="18"/>
              </w:rPr>
            </w:pPr>
          </w:p>
        </w:tc>
      </w:tr>
    </w:tbl>
    <w:p w:rsidR="00132D1D" w:rsidRDefault="00132D1D" w:rsidP="00132D1D">
      <w:pPr>
        <w:jc w:val="both"/>
      </w:pPr>
    </w:p>
    <w:p w:rsidR="00585C1A" w:rsidRDefault="00585C1A">
      <w:bookmarkStart w:id="0" w:name="_GoBack"/>
      <w:bookmarkEnd w:id="0"/>
    </w:p>
    <w:sectPr w:rsidR="00585C1A" w:rsidSect="00EA2B29">
      <w:headerReference w:type="default" r:id="rId5"/>
      <w:pgSz w:w="12240" w:h="15840" w:code="1"/>
      <w:pgMar w:top="360" w:right="1080" w:bottom="547" w:left="1267" w:header="0" w:footer="14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D8" w:rsidRDefault="00132D1D">
    <w:pPr>
      <w:pStyle w:val="Header"/>
      <w:tabs>
        <w:tab w:val="left" w:pos="6275"/>
      </w:tabs>
      <w:rPr>
        <w:rFonts w:ascii="Monotype Corsiva" w:hAnsi="Monotype Corsiva" w:cs="Tahoma"/>
        <w:b/>
        <w:bCs/>
        <w:color w:val="000080"/>
        <w:sz w:val="32"/>
      </w:rPr>
    </w:pPr>
    <w:r>
      <w:rPr>
        <w:rFonts w:ascii="Monotype Corsiva" w:hAnsi="Monotype Corsiva" w:cs="Tahoma"/>
        <w:b/>
        <w:bCs/>
        <w:color w:val="000080"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1D"/>
    <w:rsid w:val="00132D1D"/>
    <w:rsid w:val="00585C1A"/>
    <w:rsid w:val="006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56C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56C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856C8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2D1D"/>
    <w:pPr>
      <w:keepNext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132D1D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C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6C8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56C8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132D1D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132D1D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132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32D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132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56C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56C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856C8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2D1D"/>
    <w:pPr>
      <w:keepNext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132D1D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C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6C8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56C8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132D1D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132D1D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132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32D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13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2014-10-14T18:36:00Z</dcterms:created>
  <dcterms:modified xsi:type="dcterms:W3CDTF">2014-10-14T18:37:00Z</dcterms:modified>
</cp:coreProperties>
</file>